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447B6" w14:textId="77777777" w:rsidR="00067125" w:rsidRPr="00310921" w:rsidRDefault="0099153D" w:rsidP="00310921">
      <w:pPr>
        <w:spacing w:before="3312"/>
        <w:jc w:val="center"/>
        <w:rPr>
          <w:rFonts w:cs="Times New Roman"/>
          <w:szCs w:val="24"/>
        </w:rPr>
      </w:pPr>
      <w:r w:rsidRPr="00310921">
        <w:rPr>
          <w:rFonts w:cs="Times New Roman"/>
          <w:b/>
          <w:szCs w:val="24"/>
        </w:rPr>
        <w:t>MUSA Cybersecurity Policy Package</w:t>
      </w:r>
    </w:p>
    <w:p w14:paraId="12EFC499" w14:textId="77777777" w:rsidR="00067125" w:rsidRPr="00310921" w:rsidRDefault="0099153D" w:rsidP="00310921">
      <w:pPr>
        <w:jc w:val="center"/>
        <w:rPr>
          <w:rFonts w:cs="Times New Roman"/>
          <w:szCs w:val="24"/>
        </w:rPr>
      </w:pPr>
      <w:r w:rsidRPr="00310921">
        <w:rPr>
          <w:rFonts w:cs="Times New Roman"/>
          <w:szCs w:val="24"/>
        </w:rPr>
        <w:t>Marjean Mayo-Baker</w:t>
      </w:r>
    </w:p>
    <w:p w14:paraId="1355CCE5" w14:textId="77777777" w:rsidR="00067125" w:rsidRPr="00310921" w:rsidRDefault="0099153D" w:rsidP="00310921">
      <w:pPr>
        <w:jc w:val="center"/>
        <w:rPr>
          <w:rFonts w:cs="Times New Roman"/>
          <w:szCs w:val="24"/>
        </w:rPr>
      </w:pPr>
      <w:r w:rsidRPr="00310921">
        <w:rPr>
          <w:rFonts w:cs="Times New Roman"/>
          <w:szCs w:val="24"/>
        </w:rPr>
        <w:t>Southern New Hampshire University</w:t>
      </w:r>
    </w:p>
    <w:p w14:paraId="5DA22037" w14:textId="77777777" w:rsidR="00067125" w:rsidRPr="00310921" w:rsidRDefault="0099153D" w:rsidP="00310921">
      <w:pPr>
        <w:jc w:val="center"/>
        <w:rPr>
          <w:rFonts w:cs="Times New Roman"/>
          <w:szCs w:val="24"/>
        </w:rPr>
      </w:pPr>
      <w:r w:rsidRPr="00310921">
        <w:rPr>
          <w:rFonts w:cs="Times New Roman"/>
          <w:szCs w:val="24"/>
        </w:rPr>
        <w:t>IT 552</w:t>
      </w:r>
    </w:p>
    <w:p w14:paraId="2FBAD292" w14:textId="77777777" w:rsidR="00067125" w:rsidRPr="00310921" w:rsidRDefault="0099153D" w:rsidP="00310921">
      <w:pPr>
        <w:jc w:val="center"/>
        <w:rPr>
          <w:rFonts w:cs="Times New Roman"/>
          <w:szCs w:val="24"/>
        </w:rPr>
      </w:pPr>
      <w:r w:rsidRPr="00310921">
        <w:rPr>
          <w:rFonts w:cs="Times New Roman"/>
          <w:szCs w:val="24"/>
        </w:rPr>
        <w:t>August 5, 2026</w:t>
      </w:r>
    </w:p>
    <w:p w14:paraId="2D2CF6CB" w14:textId="77777777" w:rsidR="00067125" w:rsidRPr="00310921" w:rsidRDefault="0099153D" w:rsidP="00310921">
      <w:pPr>
        <w:rPr>
          <w:rFonts w:cs="Times New Roman"/>
          <w:szCs w:val="24"/>
        </w:rPr>
      </w:pPr>
      <w:r w:rsidRPr="00310921">
        <w:rPr>
          <w:rFonts w:cs="Times New Roman"/>
          <w:szCs w:val="24"/>
        </w:rPr>
        <w:br w:type="page"/>
      </w:r>
    </w:p>
    <w:p w14:paraId="310495BA"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lastRenderedPageBreak/>
        <w:t>Introduction</w:t>
      </w:r>
    </w:p>
    <w:p w14:paraId="17F0BB18" w14:textId="77777777" w:rsidR="00067125" w:rsidRPr="00310921" w:rsidRDefault="0099153D" w:rsidP="00310921">
      <w:pPr>
        <w:ind w:firstLine="720"/>
        <w:rPr>
          <w:rFonts w:cs="Times New Roman"/>
          <w:szCs w:val="24"/>
        </w:rPr>
      </w:pPr>
      <w:r w:rsidRPr="00310921">
        <w:rPr>
          <w:rFonts w:cs="Times New Roman"/>
          <w:szCs w:val="24"/>
        </w:rPr>
        <w:t>Multiple United Security Assurance (MUSA) has several gaps that weaken its overall security posture. These gaps involve employee training, system monitoring, data protection, vulnerability management, and internal controls. The following policies address each identified gap using the CIS Critical Security Controls as a guide. The chief goal of this policy package is to foster a healthy security culture at MUSA and establish processes that support continuous improvement.</w:t>
      </w:r>
    </w:p>
    <w:p w14:paraId="094635E1"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1: Security Awareness and Social Engineering Policy</w:t>
      </w:r>
    </w:p>
    <w:p w14:paraId="658DA804"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does not provide annual security awareness training and has experienced successful phishing and social engineering attacks.</w:t>
      </w:r>
    </w:p>
    <w:p w14:paraId="067392E6"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 14: Security Awareness and Skills Training (Center for Internet Security [CIS], 2024).</w:t>
      </w:r>
    </w:p>
    <w:p w14:paraId="1AD7352F"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14.1 and 14.2.</w:t>
      </w:r>
    </w:p>
    <w:p w14:paraId="4D200552"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establish a security awareness program that helps the MUSA workforce recognize social engineering attacks and report suspicious activity.</w:t>
      </w:r>
    </w:p>
    <w:p w14:paraId="6078EBEF"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all MUSA employees, contractors, managers, temporary workers, and other personnel with access to MUSA systems, facilities, or data.</w:t>
      </w:r>
    </w:p>
    <w:p w14:paraId="1A00252A"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MUSA must provide security awareness training during onboarding and at least annually. Training content must be reviewed annually and updated after significant changes to the threat environment, technology, or business operations.</w:t>
      </w:r>
    </w:p>
    <w:p w14:paraId="129E80F8" w14:textId="77777777" w:rsidR="00067125" w:rsidRPr="00310921" w:rsidRDefault="0099153D" w:rsidP="00310921">
      <w:pPr>
        <w:ind w:firstLine="720"/>
        <w:rPr>
          <w:rFonts w:cs="Times New Roman"/>
          <w:szCs w:val="24"/>
        </w:rPr>
      </w:pPr>
      <w:r w:rsidRPr="00310921">
        <w:rPr>
          <w:rFonts w:cs="Times New Roman"/>
          <w:szCs w:val="24"/>
        </w:rPr>
        <w:t xml:space="preserve">Training must cover phishing, business email compromise, pretexting, tailgating, and other relevant social engineering methods. Employees must receive clear instructions for </w:t>
      </w:r>
      <w:r w:rsidRPr="00310921">
        <w:rPr>
          <w:rFonts w:cs="Times New Roman"/>
          <w:szCs w:val="24"/>
        </w:rPr>
        <w:lastRenderedPageBreak/>
        <w:t>reporting suspicious activity through approved channels. Reports made in good faith must be handled without retaliation.</w:t>
      </w:r>
    </w:p>
    <w:p w14:paraId="65C67339"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Training records, annual content reviews, phishing simulation results, and incident reports.</w:t>
      </w:r>
    </w:p>
    <w:p w14:paraId="093F3657"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2: Configuration and Change Management Policy</w:t>
      </w:r>
    </w:p>
    <w:p w14:paraId="591458E8"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does not have a configuration change management policy.</w:t>
      </w:r>
    </w:p>
    <w:p w14:paraId="7CA3AA0C"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 4: Secure Configuration of Enterprise Assets and Software (CIS, 2024).</w:t>
      </w:r>
    </w:p>
    <w:p w14:paraId="2DBF9289"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4.1 and 4.2.</w:t>
      </w:r>
    </w:p>
    <w:p w14:paraId="29655522"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reduce operational and security risk by requiring documented configuration baselines and formal approval of changes.</w:t>
      </w:r>
    </w:p>
    <w:p w14:paraId="2F7FB825"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personnel, system owners, administrators, contractors, and service providers who request, approve, test, implement, or manage changes to enterprise assets, software, applications, or network infrastructure.</w:t>
      </w:r>
    </w:p>
    <w:p w14:paraId="51C81F29"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MUSA must establish and maintain documented secure configuration baselines for enterprise assets, software, and network devices. The baselines must be reviewed annually and after significant changes to the environment.</w:t>
      </w:r>
    </w:p>
    <w:p w14:paraId="056038D2" w14:textId="77777777" w:rsidR="00067125" w:rsidRPr="00310921" w:rsidRDefault="0099153D" w:rsidP="00310921">
      <w:pPr>
        <w:ind w:firstLine="720"/>
        <w:rPr>
          <w:rFonts w:cs="Times New Roman"/>
          <w:szCs w:val="24"/>
        </w:rPr>
      </w:pPr>
      <w:r w:rsidRPr="00310921">
        <w:rPr>
          <w:rFonts w:cs="Times New Roman"/>
          <w:szCs w:val="24"/>
        </w:rPr>
        <w:t>Every proposed change must document its purpose, scope, affected systems, operational and security impact, testing method, rollback plan, and required approval. Only approved changes may be implemented. After implementation, the change must be validated and monitored. A failed validation or unacceptable risk must trigger the rollback process.</w:t>
      </w:r>
    </w:p>
    <w:p w14:paraId="57708A5B"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Configuration baselines, change records, test and approval records, validation results, exceptions, and annual reviews.</w:t>
      </w:r>
    </w:p>
    <w:p w14:paraId="1378BC7F"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lastRenderedPageBreak/>
        <w:t>Policy 3: Intrusion Detection and Prevention Policy</w:t>
      </w:r>
    </w:p>
    <w:p w14:paraId="19E41C25"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does not have intrusion detection or intrusion prevention capabilities.</w:t>
      </w:r>
    </w:p>
    <w:p w14:paraId="5F188045"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 13: Network Monitoring and Defense (CIS, 2024).</w:t>
      </w:r>
    </w:p>
    <w:p w14:paraId="49FDC62F"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13.1, 13.2, 13.3, 13.6, 13.7, 13.8, and 13.11.</w:t>
      </w:r>
    </w:p>
    <w:p w14:paraId="27A8E13A"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establish centralized monitoring that can detect, alert on, prevent, and support investigation of malicious activity.</w:t>
      </w:r>
    </w:p>
    <w:p w14:paraId="14D533FB"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enterprise assets, endpoints, servers, network infrastructure, cloud resources, security monitoring platforms, and personnel responsible for monitoring or incident response.</w:t>
      </w:r>
    </w:p>
    <w:p w14:paraId="5237E9B7"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MUSA must centralize security event alerting through a security information and event management system or an approved analytics platform. Host-based and network-based intrusion detection and prevention solutions must be deployed where appropriate and supported.</w:t>
      </w:r>
    </w:p>
    <w:p w14:paraId="460E00E6" w14:textId="77777777" w:rsidR="00067125" w:rsidRPr="00310921" w:rsidRDefault="0099153D" w:rsidP="00310921">
      <w:pPr>
        <w:ind w:firstLine="720"/>
        <w:rPr>
          <w:rFonts w:cs="Times New Roman"/>
          <w:szCs w:val="24"/>
        </w:rPr>
      </w:pPr>
      <w:r w:rsidRPr="00310921">
        <w:rPr>
          <w:rFonts w:cs="Times New Roman"/>
          <w:szCs w:val="24"/>
        </w:rPr>
        <w:t>MUSA must collect network traffic flow logs to support alerting, review, and investigation. Security personnel must tune alert thresholds at least monthly to reduce false positives, limit unnecessary alerts, and prevent alert fatigue. Confirmed alerts must be documented and escalated through the incident response process.</w:t>
      </w:r>
    </w:p>
    <w:p w14:paraId="22455538"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IDS and IPS deployment records, SIEM configurations, flow logs, tuning records, and incident tickets.</w:t>
      </w:r>
    </w:p>
    <w:p w14:paraId="58E2FAC4"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4: Security Logging, Monitoring, and Audit Policy</w:t>
      </w:r>
    </w:p>
    <w:p w14:paraId="16BB1E9A"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does not collect or analyze security logs.</w:t>
      </w:r>
    </w:p>
    <w:p w14:paraId="2391B4EA"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 8: Audit Log Management (CIS, 2024).</w:t>
      </w:r>
    </w:p>
    <w:p w14:paraId="27D64CFA"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8.1, 8.2, and 8.11.</w:t>
      </w:r>
    </w:p>
    <w:p w14:paraId="6353CFBC" w14:textId="77777777" w:rsidR="00067125" w:rsidRPr="00310921" w:rsidRDefault="0099153D" w:rsidP="00310921">
      <w:pPr>
        <w:rPr>
          <w:rFonts w:cs="Times New Roman"/>
          <w:szCs w:val="24"/>
        </w:rPr>
      </w:pPr>
      <w:r w:rsidRPr="00310921">
        <w:rPr>
          <w:rFonts w:cs="Times New Roman"/>
          <w:b/>
          <w:szCs w:val="24"/>
        </w:rPr>
        <w:lastRenderedPageBreak/>
        <w:t xml:space="preserve">Purpose. </w:t>
      </w:r>
      <w:r w:rsidRPr="00310921">
        <w:rPr>
          <w:rFonts w:cs="Times New Roman"/>
          <w:szCs w:val="24"/>
        </w:rPr>
        <w:t>The purpose of this policy is to establish a consistent process for collecting and reviewing audit logs so MUSA can identify suspicious activity and support incident investigations.</w:t>
      </w:r>
    </w:p>
    <w:p w14:paraId="215552FD"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systems, applications, enterprise assets, network devices, and other technologies capable of generating security or audit logs.</w:t>
      </w:r>
    </w:p>
    <w:p w14:paraId="615D78C4"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MUSA must establish and maintain a documented audit log management process. Logging must be enabled on applicable enterprise assets and systems.</w:t>
      </w:r>
    </w:p>
    <w:p w14:paraId="59EEF4A2" w14:textId="77777777" w:rsidR="00067125" w:rsidRPr="00310921" w:rsidRDefault="0099153D" w:rsidP="00310921">
      <w:pPr>
        <w:ind w:firstLine="720"/>
        <w:rPr>
          <w:rFonts w:cs="Times New Roman"/>
          <w:szCs w:val="24"/>
        </w:rPr>
      </w:pPr>
      <w:r w:rsidRPr="00310921">
        <w:rPr>
          <w:rFonts w:cs="Times New Roman"/>
          <w:szCs w:val="24"/>
        </w:rPr>
        <w:t>Security logs must be reviewed at least weekly for anomalies, unauthorized access, policy violations, and other suspicious activity. Findings must be documented and escalated when investigation or incident response is required. The process must be reviewed annually and after significant organizational or technical changes.</w:t>
      </w:r>
    </w:p>
    <w:p w14:paraId="3F2BC73D"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Audit log process, logging configurations, weekly review reports, alerts, and incident tickets.</w:t>
      </w:r>
    </w:p>
    <w:p w14:paraId="0D874794"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5: Removable Media and External Storage Policy</w:t>
      </w:r>
    </w:p>
    <w:p w14:paraId="19D1B922"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does not have controls governing removable media and external storage.</w:t>
      </w:r>
    </w:p>
    <w:p w14:paraId="1DB801F4"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Controls 3 and 10: Data Protection and Malware Defenses (CIS, 2024).</w:t>
      </w:r>
    </w:p>
    <w:p w14:paraId="372FB4C0"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3.1, 3.3, 3.9, 10.3, and 10.4.</w:t>
      </w:r>
    </w:p>
    <w:p w14:paraId="3C35EBB0"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protect MUSA data and systems from unauthorized access, malware, improper handling, and data loss involving removable media.</w:t>
      </w:r>
    </w:p>
    <w:p w14:paraId="7B9F92C7"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employees, contractors, enterprise assets, and systems that use or connect to USB drives, external hard drives, CDs, DVDs, memory cards, or other portable storage devices.</w:t>
      </w:r>
    </w:p>
    <w:p w14:paraId="33CEE650" w14:textId="77777777" w:rsidR="00067125" w:rsidRPr="00310921" w:rsidRDefault="0099153D" w:rsidP="00310921">
      <w:pPr>
        <w:ind w:firstLine="720"/>
        <w:rPr>
          <w:rFonts w:cs="Times New Roman"/>
          <w:szCs w:val="24"/>
        </w:rPr>
      </w:pPr>
      <w:r w:rsidRPr="00310921">
        <w:rPr>
          <w:rFonts w:cs="Times New Roman"/>
          <w:b/>
          <w:szCs w:val="24"/>
        </w:rPr>
        <w:lastRenderedPageBreak/>
        <w:t xml:space="preserve">Policy Requirements. </w:t>
      </w:r>
      <w:r w:rsidRPr="00310921">
        <w:rPr>
          <w:rFonts w:cs="Times New Roman"/>
          <w:szCs w:val="24"/>
        </w:rPr>
        <w:t>MUSA must maintain a documented data management process that addresses data sensitivity, ownership, handling, retention, and disposal. The process must be reviewed annually and after significant changes.</w:t>
      </w:r>
    </w:p>
    <w:p w14:paraId="23665505" w14:textId="77777777" w:rsidR="00067125" w:rsidRPr="00310921" w:rsidRDefault="0099153D" w:rsidP="00310921">
      <w:pPr>
        <w:ind w:firstLine="720"/>
        <w:rPr>
          <w:rFonts w:cs="Times New Roman"/>
          <w:szCs w:val="24"/>
        </w:rPr>
      </w:pPr>
      <w:r w:rsidRPr="00310921">
        <w:rPr>
          <w:rFonts w:cs="Times New Roman"/>
          <w:szCs w:val="24"/>
        </w:rPr>
        <w:t>Access permissions must be based on need to know and applied to local and remote file systems, databases, and applications. Autorun and autoplay must be disabled on assets capable of accessing removable media. Anti-malware software must automatically scan removable media before files are accessed or transferred. Data stored on removable media must use an approved encryption method.</w:t>
      </w:r>
    </w:p>
    <w:p w14:paraId="27D85F02"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Data management process, access control lists, device configurations, scan logs, encryption reports, and approved exceptions.</w:t>
      </w:r>
    </w:p>
    <w:p w14:paraId="32C1A06D"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6: Data Encryption and Integrity Policy</w:t>
      </w:r>
    </w:p>
    <w:p w14:paraId="49344120"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does not use encryption or hashing to protect data flow and detect unauthorized alteration.</w:t>
      </w:r>
    </w:p>
    <w:p w14:paraId="74B3460F"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 3: Data Protection (CIS, 2024).</w:t>
      </w:r>
    </w:p>
    <w:p w14:paraId="1C939AB2"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3.1, 3.7, 3.8, 3.10, 3.11, and 3.14.</w:t>
      </w:r>
    </w:p>
    <w:p w14:paraId="65A27235"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protect the confidentiality and integrity of MUSA data throughout its life cycle.</w:t>
      </w:r>
    </w:p>
    <w:p w14:paraId="24044967"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personnel, systems, applications, databases, network connections, service providers, and data that is created, stored, processed, transmitted, modified, or disposed of.</w:t>
      </w:r>
    </w:p>
    <w:p w14:paraId="5380A858"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 xml:space="preserve">MUSA must maintain a documented data management process and classify data using approved labels such as Sensitive, Confidential, and Public. Internal, external, and service provider data flows must identify the sender, receiver, classification, </w:t>
      </w:r>
      <w:r w:rsidRPr="00310921">
        <w:rPr>
          <w:rFonts w:cs="Times New Roman"/>
          <w:szCs w:val="24"/>
        </w:rPr>
        <w:lastRenderedPageBreak/>
        <w:t>approved transmission method, and destination. The classification scheme and data flow documentation must be reviewed annually and after significant changes.</w:t>
      </w:r>
    </w:p>
    <w:p w14:paraId="09C70D17" w14:textId="77777777" w:rsidR="00067125" w:rsidRPr="00310921" w:rsidRDefault="0099153D" w:rsidP="00310921">
      <w:pPr>
        <w:ind w:firstLine="720"/>
        <w:rPr>
          <w:rFonts w:cs="Times New Roman"/>
          <w:szCs w:val="24"/>
        </w:rPr>
      </w:pPr>
      <w:r w:rsidRPr="00310921">
        <w:rPr>
          <w:rFonts w:cs="Times New Roman"/>
          <w:szCs w:val="24"/>
        </w:rPr>
        <w:t>Sensitive data in transit must use approved encryption such as TLS or OpenSSH. Sensitive data at rest must use approved storage-layer or application-layer encryption and must not be stored in plaintext without an approved exception and compensating controls. Approved cryptographic hashes, checksums, message authentication codes, or digital signatures must be used when data integrity or sender authenticity must be verified. Access, modification, and disposal of sensitive data must be logged.</w:t>
      </w:r>
    </w:p>
    <w:p w14:paraId="344DEC05"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Data classifications, flow diagrams, encryption reports, integrity validation records, access logs, and approved exceptions.</w:t>
      </w:r>
    </w:p>
    <w:p w14:paraId="2C644C4A"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7: Vulnerability Management and Assessment Policy</w:t>
      </w:r>
    </w:p>
    <w:p w14:paraId="1ECF8FDF"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conducts vulnerability assessments only once every three years.</w:t>
      </w:r>
    </w:p>
    <w:p w14:paraId="1BCF2173"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 7: Continuous Vulnerability Management (CIS, 2024).</w:t>
      </w:r>
    </w:p>
    <w:p w14:paraId="7442FE88"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7.1, 7.2, 7.5, 7.6, and 7.7.</w:t>
      </w:r>
    </w:p>
    <w:p w14:paraId="492BABBB"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replace MUSA's three-year assessment cycle with continuous vulnerability identification, tracking, remediation, and verification.</w:t>
      </w:r>
    </w:p>
    <w:p w14:paraId="2B67F662"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enterprise assets, software, servers, end-user devices, applications, network infrastructure, cloud resources, and externally exposed systems.</w:t>
      </w:r>
    </w:p>
    <w:p w14:paraId="4E63D216"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MUSA must maintain a documented vulnerability management process and a risk-based remediation process. The vulnerability process must be reviewed annually and after significant changes. Outstanding vulnerabilities and remediation priorities must be reviewed at least monthly.</w:t>
      </w:r>
    </w:p>
    <w:p w14:paraId="667F7094" w14:textId="77777777" w:rsidR="00067125" w:rsidRPr="00310921" w:rsidRDefault="0099153D" w:rsidP="00310921">
      <w:pPr>
        <w:ind w:firstLine="720"/>
        <w:rPr>
          <w:rFonts w:cs="Times New Roman"/>
          <w:szCs w:val="24"/>
        </w:rPr>
      </w:pPr>
      <w:r w:rsidRPr="00310921">
        <w:rPr>
          <w:rFonts w:cs="Times New Roman"/>
          <w:szCs w:val="24"/>
        </w:rPr>
        <w:lastRenderedPageBreak/>
        <w:t>Automated scans of internal enterprise assets must occur quarterly or more frequently and include authenticated and unauthenticated scans. Externally exposed assets must be scanned monthly or more frequently. Detected software vulnerabilities must be remediated monthly or more frequently according to risk. Follow-up testing or rescanning must confirm that remediation was successful.</w:t>
      </w:r>
    </w:p>
    <w:p w14:paraId="420ECEC2"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Vulnerability processes, internal and external scan reports, remediation tickets, monthly reviews, and follow-up scans.</w:t>
      </w:r>
    </w:p>
    <w:p w14:paraId="4D1EBF05"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8: Employee Readiness and Workforce Resilience Policy</w:t>
      </w:r>
    </w:p>
    <w:p w14:paraId="2F92F4CA"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has high employee turnover and low morale caused by inadequate readiness, unclear role expectations, and poor work planning.</w:t>
      </w:r>
    </w:p>
    <w:p w14:paraId="33C5B849"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Controls 6, 14, and 17: Access Control Management, Security Awareness and Skills Training, and Incident Response Management (CIS, 2024).</w:t>
      </w:r>
    </w:p>
    <w:p w14:paraId="433B8643"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6.1, 6.2, 14.1, 14.9, 17.1, 17.3, and 17.7.</w:t>
      </w:r>
    </w:p>
    <w:p w14:paraId="5D9A8597"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improve employee readiness and support an organized workplace through clear expectations, training, cross-training, backup staffing, manageable workloads, and reporting procedures.</w:t>
      </w:r>
    </w:p>
    <w:p w14:paraId="0C03D61D"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employees, contractors, managers, Human Resources personnel, and information technology and security personnel during onboarding, employment, role changes, incident response, and separation.</w:t>
      </w:r>
    </w:p>
    <w:p w14:paraId="0A39CB5D"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 xml:space="preserve">Human Resources and information security must maintain written policies, employee manuals, acceptable use guidance, role expectations, reporting relationships, and escalation paths. Employees must complete security awareness training during onboarding </w:t>
      </w:r>
      <w:r w:rsidRPr="00310921">
        <w:rPr>
          <w:rFonts w:cs="Times New Roman"/>
          <w:szCs w:val="24"/>
        </w:rPr>
        <w:lastRenderedPageBreak/>
        <w:t>and annually. Specialized personnel must complete role-specific training before independently performing assigned duties.</w:t>
      </w:r>
    </w:p>
    <w:p w14:paraId="663B646F" w14:textId="77777777" w:rsidR="00067125" w:rsidRPr="00310921" w:rsidRDefault="0099153D" w:rsidP="00310921">
      <w:pPr>
        <w:ind w:firstLine="720"/>
        <w:rPr>
          <w:rFonts w:cs="Times New Roman"/>
          <w:szCs w:val="24"/>
        </w:rPr>
      </w:pPr>
      <w:r w:rsidRPr="00310921">
        <w:rPr>
          <w:rFonts w:cs="Times New Roman"/>
          <w:szCs w:val="24"/>
        </w:rPr>
        <w:t>MUSA must conduct readiness checks after onboarding, promotion, transfer, or other significant role changes. Access must be granted, modified, or revoked through documented processes. Managers must maintain cross-training plans, assign primary and backup personnel for critical duties, and review workloads, staffing, deadlines, and readiness. MUSA must provide a clear and nonpunitive reporting process and conduct annual readiness exercises for key personnel.</w:t>
      </w:r>
    </w:p>
    <w:p w14:paraId="0F88D244"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Employee manuals, acceptable use policies, role descriptions, training records, readiness checks, cross-training plans, staffing reviews, and exercise results.</w:t>
      </w:r>
    </w:p>
    <w:p w14:paraId="0EF72950"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9: Insider Threat and Ethical Conduct Policy</w:t>
      </w:r>
    </w:p>
    <w:p w14:paraId="3AF894CA"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has theft reports and security incidents that may involve unethical, malicious, or disgruntled employees.</w:t>
      </w:r>
    </w:p>
    <w:p w14:paraId="6D70E218"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Controls 5, 6, 8, and 17: Account Management, Access Control Management, Audit Log Management, and Incident Response Management (CIS, 2024).</w:t>
      </w:r>
    </w:p>
    <w:p w14:paraId="1E9EB552"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5.1, 5.4, 6.2, 6.8, 8.5, 8.11, and 17.3.</w:t>
      </w:r>
    </w:p>
    <w:p w14:paraId="499ED558"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prevent, identify, report, and respond to theft, fraud, access misuse, sabotage, unauthorized disclosure, and other unethical conduct.</w:t>
      </w:r>
    </w:p>
    <w:p w14:paraId="6D6B608A"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employees, contractors, temporary workers, service providers, managers, and other individuals with access to MUSA facilities, assets, accounts, systems, data, or physical property.</w:t>
      </w:r>
    </w:p>
    <w:p w14:paraId="4B638A97" w14:textId="77777777" w:rsidR="00067125" w:rsidRPr="00310921" w:rsidRDefault="0099153D" w:rsidP="00310921">
      <w:pPr>
        <w:ind w:firstLine="720"/>
        <w:rPr>
          <w:rFonts w:cs="Times New Roman"/>
          <w:szCs w:val="24"/>
        </w:rPr>
      </w:pPr>
      <w:r w:rsidRPr="00310921">
        <w:rPr>
          <w:rFonts w:cs="Times New Roman"/>
          <w:b/>
          <w:szCs w:val="24"/>
        </w:rPr>
        <w:t xml:space="preserve">Policy Requirements. </w:t>
      </w:r>
      <w:r w:rsidRPr="00310921">
        <w:rPr>
          <w:rFonts w:cs="Times New Roman"/>
          <w:szCs w:val="24"/>
        </w:rPr>
        <w:t xml:space="preserve">Workforce members must follow MUSA's code of conduct, acceptable use requirements, confidentiality agreements, and security policies. MUSA must </w:t>
      </w:r>
      <w:r w:rsidRPr="00310921">
        <w:rPr>
          <w:rFonts w:cs="Times New Roman"/>
          <w:szCs w:val="24"/>
        </w:rPr>
        <w:lastRenderedPageBreak/>
        <w:t>maintain an inventory of user, administrator, and service accounts and review active accounts at least quarterly. Access must follow least privilege and documented job responsibilities. Role-based access must be reviewed at least annually, and administrator privileges must be limited to dedicated administrator accounts.</w:t>
      </w:r>
    </w:p>
    <w:p w14:paraId="44C89175" w14:textId="77777777" w:rsidR="00067125" w:rsidRPr="00310921" w:rsidRDefault="0099153D" w:rsidP="00310921">
      <w:pPr>
        <w:ind w:firstLine="720"/>
        <w:rPr>
          <w:rFonts w:cs="Times New Roman"/>
          <w:szCs w:val="24"/>
        </w:rPr>
      </w:pPr>
      <w:r w:rsidRPr="00310921">
        <w:rPr>
          <w:rFonts w:cs="Times New Roman"/>
          <w:szCs w:val="24"/>
        </w:rPr>
        <w:t>Access must be revoked promptly after termination, suspension, or role change. MUSA must collect detailed audit logs from systems containing sensitive data and review them weekly for abnormal access, unusual downloads, unauthorized changes, and asset misuse. Suspected theft, fraud, data misuse, or policy violations must be reported through a confidential channel. Human Resources, information security, legal counsel, and management must coordinate evidence-based investigations.</w:t>
      </w:r>
    </w:p>
    <w:p w14:paraId="5D80FDBC"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Account inventories, access reviews, revocation records, audit logs, incident reports, investigations, and asset return records.</w:t>
      </w:r>
    </w:p>
    <w:p w14:paraId="3892F308"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Policy 10: Separation of Duties, Job Rotation, and Mandatory Leave Policy</w:t>
      </w:r>
    </w:p>
    <w:p w14:paraId="78825CA9" w14:textId="77777777" w:rsidR="00067125" w:rsidRPr="00310921" w:rsidRDefault="0099153D" w:rsidP="00310921">
      <w:pPr>
        <w:keepNext/>
        <w:rPr>
          <w:rFonts w:cs="Times New Roman"/>
          <w:szCs w:val="24"/>
        </w:rPr>
      </w:pPr>
      <w:r w:rsidRPr="00310921">
        <w:rPr>
          <w:rFonts w:cs="Times New Roman"/>
          <w:b/>
          <w:szCs w:val="24"/>
        </w:rPr>
        <w:t xml:space="preserve">Gap. </w:t>
      </w:r>
      <w:r w:rsidRPr="00310921">
        <w:rPr>
          <w:rFonts w:cs="Times New Roman"/>
          <w:szCs w:val="24"/>
        </w:rPr>
        <w:t>MUSA does not have separation of duties or mandatory leave requirements, allowing individual employees to maintain excessive control over critical processes.</w:t>
      </w:r>
    </w:p>
    <w:p w14:paraId="3C29A8AB" w14:textId="77777777" w:rsidR="00067125" w:rsidRPr="00310921" w:rsidRDefault="0099153D" w:rsidP="00310921">
      <w:pPr>
        <w:keepNext/>
        <w:rPr>
          <w:rFonts w:cs="Times New Roman"/>
          <w:szCs w:val="24"/>
        </w:rPr>
      </w:pPr>
      <w:r w:rsidRPr="00310921">
        <w:rPr>
          <w:rFonts w:cs="Times New Roman"/>
          <w:b/>
          <w:szCs w:val="24"/>
        </w:rPr>
        <w:t xml:space="preserve">Framework. </w:t>
      </w:r>
      <w:r w:rsidRPr="00310921">
        <w:rPr>
          <w:rFonts w:cs="Times New Roman"/>
          <w:szCs w:val="24"/>
        </w:rPr>
        <w:t>CIS Controls 5, 6, and 8, supported by ISACA guidance on job rotation and separation of duties (CIS, 2024; Wilkins, 2022).</w:t>
      </w:r>
    </w:p>
    <w:p w14:paraId="253889E8" w14:textId="77777777" w:rsidR="00067125" w:rsidRPr="00310921" w:rsidRDefault="0099153D" w:rsidP="00310921">
      <w:pPr>
        <w:rPr>
          <w:rFonts w:cs="Times New Roman"/>
          <w:szCs w:val="24"/>
        </w:rPr>
      </w:pPr>
      <w:r w:rsidRPr="00310921">
        <w:rPr>
          <w:rFonts w:cs="Times New Roman"/>
          <w:b/>
          <w:szCs w:val="24"/>
        </w:rPr>
        <w:t xml:space="preserve">Safeguards. </w:t>
      </w:r>
      <w:r w:rsidRPr="00310921">
        <w:rPr>
          <w:rFonts w:cs="Times New Roman"/>
          <w:szCs w:val="24"/>
        </w:rPr>
        <w:t>5.4, 6.1, 6.2, 6.8, 8.5, and 8.11.</w:t>
      </w:r>
    </w:p>
    <w:p w14:paraId="050F3E56" w14:textId="77777777" w:rsidR="00067125" w:rsidRPr="00310921" w:rsidRDefault="0099153D" w:rsidP="00310921">
      <w:pPr>
        <w:rPr>
          <w:rFonts w:cs="Times New Roman"/>
          <w:szCs w:val="24"/>
        </w:rPr>
      </w:pPr>
      <w:r w:rsidRPr="00310921">
        <w:rPr>
          <w:rFonts w:cs="Times New Roman"/>
          <w:b/>
          <w:szCs w:val="24"/>
        </w:rPr>
        <w:t xml:space="preserve">Purpose. </w:t>
      </w:r>
      <w:r w:rsidRPr="00310921">
        <w:rPr>
          <w:rFonts w:cs="Times New Roman"/>
          <w:szCs w:val="24"/>
        </w:rPr>
        <w:t>The purpose of this policy is to reduce fraud, concealment, errors, and excessive control through separation of duties and independent review.</w:t>
      </w:r>
    </w:p>
    <w:p w14:paraId="34D70D6F" w14:textId="77777777" w:rsidR="00067125" w:rsidRPr="00310921" w:rsidRDefault="0099153D" w:rsidP="00310921">
      <w:pPr>
        <w:rPr>
          <w:rFonts w:cs="Times New Roman"/>
          <w:szCs w:val="24"/>
        </w:rPr>
      </w:pPr>
      <w:r w:rsidRPr="00310921">
        <w:rPr>
          <w:rFonts w:cs="Times New Roman"/>
          <w:b/>
          <w:szCs w:val="24"/>
        </w:rPr>
        <w:t xml:space="preserve">Scope. </w:t>
      </w:r>
      <w:r w:rsidRPr="00310921">
        <w:rPr>
          <w:rFonts w:cs="Times New Roman"/>
          <w:szCs w:val="24"/>
        </w:rPr>
        <w:t>This policy applies to MUSA personnel who perform sensitive or critical duties involving financial transactions, payroll, human resources, cybersecurity, system administration, data management, access approval, or auditing.</w:t>
      </w:r>
    </w:p>
    <w:p w14:paraId="392B2AE6" w14:textId="77777777" w:rsidR="00067125" w:rsidRPr="00310921" w:rsidRDefault="0099153D" w:rsidP="00310921">
      <w:pPr>
        <w:ind w:firstLine="720"/>
        <w:rPr>
          <w:rFonts w:cs="Times New Roman"/>
          <w:szCs w:val="24"/>
        </w:rPr>
      </w:pPr>
      <w:r w:rsidRPr="00310921">
        <w:rPr>
          <w:rFonts w:cs="Times New Roman"/>
          <w:b/>
          <w:szCs w:val="24"/>
        </w:rPr>
        <w:lastRenderedPageBreak/>
        <w:t xml:space="preserve">Policy Requirements. </w:t>
      </w:r>
      <w:r w:rsidRPr="00310921">
        <w:rPr>
          <w:rFonts w:cs="Times New Roman"/>
          <w:szCs w:val="24"/>
        </w:rPr>
        <w:t>MUSA must separate initiation, approval, execution, and reconciliation duties so one person cannot control an entire critical process. Required access and incompatible duties must be documented in a role-based access matrix and reviewed annually.</w:t>
      </w:r>
    </w:p>
    <w:p w14:paraId="48198FA6" w14:textId="77777777" w:rsidR="00067125" w:rsidRPr="00310921" w:rsidRDefault="0099153D" w:rsidP="00310921">
      <w:pPr>
        <w:ind w:firstLine="720"/>
        <w:rPr>
          <w:rFonts w:cs="Times New Roman"/>
          <w:szCs w:val="24"/>
        </w:rPr>
      </w:pPr>
      <w:r w:rsidRPr="00310921">
        <w:rPr>
          <w:rFonts w:cs="Times New Roman"/>
          <w:szCs w:val="24"/>
        </w:rPr>
        <w:t>Employees in high-risk roles must rotate or cross-train and take at least five consecutive business days of mandatory leave annually. During leave, a cross-trained employee must perform the duties and review transactions, records, system activity, and outstanding work. Covered personnel may not access related systems unless an emergency exception is approved. Logs must be reviewed during rotation and leave. Exceptions must document the business need, risk, compensating controls, approvers, and expiration date.</w:t>
      </w:r>
    </w:p>
    <w:p w14:paraId="17A8A1D5" w14:textId="77777777" w:rsidR="00067125" w:rsidRPr="00310921" w:rsidRDefault="0099153D" w:rsidP="00310921">
      <w:pPr>
        <w:rPr>
          <w:rFonts w:cs="Times New Roman"/>
          <w:szCs w:val="24"/>
        </w:rPr>
      </w:pPr>
      <w:r w:rsidRPr="00310921">
        <w:rPr>
          <w:rFonts w:cs="Times New Roman"/>
          <w:b/>
          <w:szCs w:val="24"/>
        </w:rPr>
        <w:t xml:space="preserve">Evidence. </w:t>
      </w:r>
      <w:r w:rsidRPr="00310921">
        <w:rPr>
          <w:rFonts w:cs="Times New Roman"/>
          <w:szCs w:val="24"/>
        </w:rPr>
        <w:t>Separation of duties matrices, access reviews, rotation schedules, mandatory leave records, independent reviews, audit logs, and approved exceptions.</w:t>
      </w:r>
    </w:p>
    <w:p w14:paraId="3B5529A4"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t>Conclusion</w:t>
      </w:r>
    </w:p>
    <w:p w14:paraId="4D2B5A6F" w14:textId="77777777" w:rsidR="00067125" w:rsidRPr="00310921" w:rsidRDefault="0099153D" w:rsidP="00310921">
      <w:pPr>
        <w:ind w:firstLine="720"/>
        <w:rPr>
          <w:rFonts w:cs="Times New Roman"/>
          <w:szCs w:val="24"/>
        </w:rPr>
      </w:pPr>
      <w:r w:rsidRPr="00310921">
        <w:rPr>
          <w:rFonts w:cs="Times New Roman"/>
          <w:szCs w:val="24"/>
        </w:rPr>
        <w:t>MUSA's security gaps require both technical controls and stronger organizational practices. These policies establish clear requirements for training, monitoring, access control, data protection, employee readiness, and oversight. Consistent enforcement, measurable evidence, and regular policy reviews will help MUSA foster a healthy security culture and maintain continuous improvement as risks, technology, and business needs change.</w:t>
      </w:r>
    </w:p>
    <w:p w14:paraId="133936B5" w14:textId="77777777" w:rsidR="00067125" w:rsidRPr="00310921" w:rsidRDefault="0099153D" w:rsidP="00310921">
      <w:pPr>
        <w:rPr>
          <w:rFonts w:cs="Times New Roman"/>
          <w:szCs w:val="24"/>
        </w:rPr>
      </w:pPr>
      <w:r w:rsidRPr="00310921">
        <w:rPr>
          <w:rFonts w:cs="Times New Roman"/>
          <w:szCs w:val="24"/>
        </w:rPr>
        <w:br w:type="page"/>
      </w:r>
    </w:p>
    <w:p w14:paraId="14F48431" w14:textId="77777777" w:rsidR="00067125" w:rsidRPr="00310921" w:rsidRDefault="0099153D" w:rsidP="00310921">
      <w:pPr>
        <w:pStyle w:val="Heading1"/>
        <w:rPr>
          <w:rFonts w:ascii="Times New Roman" w:hAnsi="Times New Roman" w:cs="Times New Roman"/>
          <w:szCs w:val="24"/>
        </w:rPr>
      </w:pPr>
      <w:r w:rsidRPr="00310921">
        <w:rPr>
          <w:rFonts w:ascii="Times New Roman" w:hAnsi="Times New Roman" w:cs="Times New Roman"/>
          <w:szCs w:val="24"/>
        </w:rPr>
        <w:lastRenderedPageBreak/>
        <w:t>References</w:t>
      </w:r>
    </w:p>
    <w:p w14:paraId="037FF564" w14:textId="77777777" w:rsidR="00067125" w:rsidRPr="00310921" w:rsidRDefault="0099153D" w:rsidP="00310921">
      <w:pPr>
        <w:ind w:left="720" w:hanging="720"/>
        <w:rPr>
          <w:rFonts w:cs="Times New Roman"/>
          <w:szCs w:val="24"/>
        </w:rPr>
      </w:pPr>
      <w:r w:rsidRPr="00310921">
        <w:rPr>
          <w:rFonts w:cs="Times New Roman"/>
          <w:szCs w:val="24"/>
        </w:rPr>
        <w:t xml:space="preserve">Center for Internet Security. (2024). </w:t>
      </w:r>
      <w:r w:rsidRPr="00310921">
        <w:rPr>
          <w:rFonts w:cs="Times New Roman"/>
          <w:i/>
          <w:szCs w:val="24"/>
        </w:rPr>
        <w:t>CIS Critical Security Controls v8.1</w:t>
      </w:r>
      <w:r w:rsidRPr="00310921">
        <w:rPr>
          <w:rFonts w:cs="Times New Roman"/>
          <w:szCs w:val="24"/>
        </w:rPr>
        <w:t>. https://www.cisecurity.org/controls/v8-1</w:t>
      </w:r>
    </w:p>
    <w:p w14:paraId="5EF5A989" w14:textId="77777777" w:rsidR="00067125" w:rsidRPr="00310921" w:rsidRDefault="0099153D" w:rsidP="00310921">
      <w:pPr>
        <w:ind w:left="720" w:hanging="720"/>
        <w:rPr>
          <w:rFonts w:cs="Times New Roman"/>
          <w:szCs w:val="24"/>
        </w:rPr>
      </w:pPr>
      <w:r w:rsidRPr="00310921">
        <w:rPr>
          <w:rFonts w:cs="Times New Roman"/>
          <w:szCs w:val="24"/>
        </w:rPr>
        <w:t xml:space="preserve">Wilkins, B. R. (2022, June 29). </w:t>
      </w:r>
      <w:r w:rsidRPr="00310921">
        <w:rPr>
          <w:rFonts w:cs="Times New Roman"/>
          <w:i/>
          <w:szCs w:val="24"/>
        </w:rPr>
        <w:t>The need for job rotation</w:t>
      </w:r>
      <w:r w:rsidRPr="00310921">
        <w:rPr>
          <w:rFonts w:cs="Times New Roman"/>
          <w:szCs w:val="24"/>
        </w:rPr>
        <w:t>. ISACA. https://www.isaca.org/resources/news-and-trends/newsletters/atisaca/2022/volume-26/the-need-for-job-rotation</w:t>
      </w:r>
    </w:p>
    <w:sectPr w:rsidR="00067125" w:rsidRPr="00310921"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9E15A" w14:textId="77777777" w:rsidR="00B832AE" w:rsidRDefault="00B832AE">
      <w:pPr>
        <w:spacing w:line="240" w:lineRule="auto"/>
      </w:pPr>
      <w:r>
        <w:separator/>
      </w:r>
    </w:p>
  </w:endnote>
  <w:endnote w:type="continuationSeparator" w:id="0">
    <w:p w14:paraId="7CEF81CC" w14:textId="77777777" w:rsidR="00B832AE" w:rsidRDefault="00B832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632E" w14:textId="77777777" w:rsidR="00067125" w:rsidRDefault="00067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8C1BB" w14:textId="77777777" w:rsidR="00B832AE" w:rsidRDefault="00B832AE">
      <w:pPr>
        <w:spacing w:line="240" w:lineRule="auto"/>
      </w:pPr>
      <w:r>
        <w:separator/>
      </w:r>
    </w:p>
  </w:footnote>
  <w:footnote w:type="continuationSeparator" w:id="0">
    <w:p w14:paraId="7433C754" w14:textId="77777777" w:rsidR="00B832AE" w:rsidRDefault="00B832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3FC2" w14:textId="77777777" w:rsidR="00067125" w:rsidRDefault="0099153D">
    <w:pPr>
      <w:pStyle w:val="Header"/>
      <w:jc w:val="right"/>
    </w:pPr>
    <w:r>
      <w:fldChar w:fldCharType="begin"/>
    </w:r>
    <w:r>
      <w:instrText>PAGE</w:instrText>
    </w:r>
    <w:r>
      <w:fldChar w:fldCharType="separate"/>
    </w:r>
    <w:r w:rsidR="0045101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0746532">
    <w:abstractNumId w:val="8"/>
  </w:num>
  <w:num w:numId="2" w16cid:durableId="1038431346">
    <w:abstractNumId w:val="6"/>
  </w:num>
  <w:num w:numId="3" w16cid:durableId="1641374283">
    <w:abstractNumId w:val="5"/>
  </w:num>
  <w:num w:numId="4" w16cid:durableId="249585070">
    <w:abstractNumId w:val="4"/>
  </w:num>
  <w:num w:numId="5" w16cid:durableId="1344169180">
    <w:abstractNumId w:val="7"/>
  </w:num>
  <w:num w:numId="6" w16cid:durableId="867572955">
    <w:abstractNumId w:val="3"/>
  </w:num>
  <w:num w:numId="7" w16cid:durableId="1170562616">
    <w:abstractNumId w:val="2"/>
  </w:num>
  <w:num w:numId="8" w16cid:durableId="1840921790">
    <w:abstractNumId w:val="1"/>
  </w:num>
  <w:num w:numId="9" w16cid:durableId="1630697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125"/>
    <w:rsid w:val="0015074B"/>
    <w:rsid w:val="00200404"/>
    <w:rsid w:val="0029639D"/>
    <w:rsid w:val="002F4849"/>
    <w:rsid w:val="00310921"/>
    <w:rsid w:val="00326F90"/>
    <w:rsid w:val="0045101E"/>
    <w:rsid w:val="00462189"/>
    <w:rsid w:val="007A7AF2"/>
    <w:rsid w:val="0099153D"/>
    <w:rsid w:val="00AA1D8D"/>
    <w:rsid w:val="00B47730"/>
    <w:rsid w:val="00B832A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06B753"/>
  <w14:defaultImageDpi w14:val="300"/>
  <w15:docId w15:val="{4794295D-178D-4C93-8327-88D8B4D3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jc w:val="center"/>
      <w:outlineLvl w:val="0"/>
    </w:pPr>
    <w:rPr>
      <w:rFonts w:asciiTheme="majorHAnsi" w:eastAsiaTheme="majorEastAsia" w:hAnsiTheme="majorHAnsi" w:cstheme="majorBidi"/>
      <w:b/>
      <w:bCs/>
      <w:color w:val="000000"/>
      <w:szCs w:val="28"/>
    </w:rPr>
  </w:style>
  <w:style w:type="paragraph" w:styleId="Heading2">
    <w:name w:val="heading 2"/>
    <w:basedOn w:val="Normal"/>
    <w:next w:val="Normal"/>
    <w:link w:val="Heading2Char"/>
    <w:uiPriority w:val="9"/>
    <w:unhideWhenUsed/>
    <w:qFormat/>
    <w:rsid w:val="00FC693F"/>
    <w:pPr>
      <w:keepNext/>
      <w:keepLines/>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2457</Words>
  <Characters>14006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MUSA Cybersecurity Policy Package</vt:lpstr>
    </vt:vector>
  </TitlesOfParts>
  <Manager/>
  <Company/>
  <LinksUpToDate>false</LinksUpToDate>
  <CharactersWithSpaces>16431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MUSA Cybersecurity Policy Package</dc:title>
  <dc:subject>IT 552 Final Project Milestone Two</dc:subject>
  <dc:creator>Marjean Mayo-Baker</dc:creator>
  <cp:keywords>MUSA, cybersecurity policy, CIS Controls, APA</cp:keywords>
  <dc:description>generated by python-docx</dc:description>
  <cp:lastModifiedBy>Marjean Mayo-Baker</cp:lastModifiedBy>
  <cp:revision>4</cp:revision>
  <dcterms:created xsi:type="dcterms:W3CDTF">2026-08-06T02:11:00Z</dcterms:created>
  <dcterms:modified xsi:type="dcterms:W3CDTF">2026-08-06T02:14:00Z</dcterms:modified>
  <cp:category/>
</cp:coreProperties>
</file>